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numPr>
          <w:ilvl w:val="0"/>
          <w:numId w:val="0"/>
        </w:numPr>
        <w:adjustRightInd/>
        <w:snapToGrid/>
        <w:spacing w:line="500" w:lineRule="exact"/>
        <w:rPr>
          <w:rFonts w:hint="eastAsia" w:ascii="黑体" w:hAnsi="Tahoma" w:eastAsia="黑体" w:cs="Tahoma"/>
          <w:kern w:val="0"/>
          <w:sz w:val="44"/>
          <w:szCs w:val="44"/>
        </w:rPr>
      </w:pPr>
      <w:r>
        <w:rPr>
          <w:rFonts w:hint="eastAsia"/>
          <w:sz w:val="32"/>
          <w:szCs w:val="32"/>
        </w:rPr>
        <w:t xml:space="preserve"> </w:t>
      </w:r>
      <w:r>
        <w:rPr>
          <w:rFonts w:hint="eastAsia" w:ascii="黑体" w:hAnsi="Tahoma" w:eastAsia="黑体" w:cs="Tahoma"/>
          <w:kern w:val="0"/>
          <w:sz w:val="44"/>
          <w:szCs w:val="44"/>
        </w:rPr>
        <w:t xml:space="preserve"> 北京体育大学出版社纸张</w:t>
      </w:r>
      <w:r>
        <w:rPr>
          <w:rFonts w:hint="eastAsia" w:ascii="黑体" w:eastAsia="黑体" w:cs="Tahoma"/>
          <w:kern w:val="0"/>
          <w:sz w:val="44"/>
          <w:szCs w:val="44"/>
          <w:lang w:eastAsia="zh-CN"/>
        </w:rPr>
        <w:t>服务</w:t>
      </w:r>
      <w:r>
        <w:rPr>
          <w:rFonts w:hint="eastAsia" w:ascii="黑体" w:hAnsi="Tahoma" w:eastAsia="黑体" w:cs="Tahoma"/>
          <w:kern w:val="0"/>
          <w:sz w:val="44"/>
          <w:szCs w:val="44"/>
        </w:rPr>
        <w:t>供应商</w:t>
      </w:r>
    </w:p>
    <w:p>
      <w:pPr>
        <w:pStyle w:val="14"/>
        <w:widowControl w:val="0"/>
        <w:numPr>
          <w:ilvl w:val="0"/>
          <w:numId w:val="0"/>
        </w:numPr>
        <w:adjustRightInd/>
        <w:snapToGrid/>
        <w:spacing w:line="500" w:lineRule="exact"/>
        <w:rPr>
          <w:rFonts w:hint="eastAsia" w:ascii="黑体" w:hAnsi="Tahoma" w:eastAsia="黑体" w:cs="Tahoma"/>
          <w:kern w:val="0"/>
          <w:sz w:val="44"/>
          <w:szCs w:val="44"/>
        </w:rPr>
      </w:pPr>
      <w:r>
        <w:rPr>
          <w:rFonts w:hint="eastAsia" w:ascii="黑体" w:hAnsi="Tahoma" w:eastAsia="黑体" w:cs="Tahoma"/>
          <w:kern w:val="0"/>
          <w:sz w:val="44"/>
          <w:szCs w:val="44"/>
        </w:rPr>
        <w:t>招标公告</w:t>
      </w:r>
    </w:p>
    <w:p>
      <w:pPr>
        <w:keepNext w:val="0"/>
        <w:keepLines w:val="0"/>
        <w:pageBreakBefore w:val="0"/>
        <w:widowControl w:val="0"/>
        <w:kinsoku/>
        <w:wordWrap/>
        <w:overflowPunct/>
        <w:topLinePunct w:val="0"/>
        <w:autoSpaceDE/>
        <w:autoSpaceDN/>
        <w:bidi w:val="0"/>
        <w:adjustRightInd/>
        <w:snapToGrid w:val="0"/>
        <w:spacing w:before="100" w:beforeAutospacing="1" w:afterAutospacing="0" w:line="1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北京体育大学出版社(以下简称出版社)就</w:t>
      </w:r>
      <w:r>
        <w:rPr>
          <w:rFonts w:hint="eastAsia" w:ascii="仿宋_GB2312" w:hAnsi="仿宋_GB2312" w:eastAsia="仿宋_GB2312" w:cs="仿宋_GB2312"/>
          <w:sz w:val="32"/>
          <w:szCs w:val="32"/>
          <w:lang w:eastAsia="zh-CN"/>
        </w:rPr>
        <w:t>纸张</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供应</w:t>
      </w:r>
      <w:r>
        <w:rPr>
          <w:rFonts w:hint="eastAsia" w:ascii="仿宋_GB2312" w:hAnsi="仿宋_GB2312" w:eastAsia="仿宋_GB2312" w:cs="仿宋_GB2312"/>
          <w:sz w:val="32"/>
          <w:szCs w:val="32"/>
        </w:rPr>
        <w:t>商进行公开招标，邀请合格投标人提交密封投标书。</w:t>
      </w:r>
      <w:bookmarkStart w:id="0" w:name="_Toc87373463"/>
      <w:bookmarkStart w:id="1" w:name="_Toc99881722"/>
      <w:bookmarkStart w:id="2" w:name="_Toc103333680"/>
      <w:bookmarkStart w:id="3" w:name="_Toc99718112"/>
      <w:bookmarkStart w:id="4" w:name="_Toc116879907"/>
      <w:bookmarkStart w:id="5" w:name="_Toc214163424"/>
      <w:bookmarkStart w:id="6" w:name="_Toc99941294"/>
      <w:bookmarkStart w:id="7" w:name="_Toc87810216"/>
      <w:bookmarkStart w:id="8" w:name="_Toc87373364"/>
    </w:p>
    <w:bookmarkEnd w:id="0"/>
    <w:bookmarkEnd w:id="1"/>
    <w:bookmarkEnd w:id="2"/>
    <w:bookmarkEnd w:id="3"/>
    <w:bookmarkEnd w:id="4"/>
    <w:bookmarkEnd w:id="5"/>
    <w:bookmarkEnd w:id="6"/>
    <w:bookmarkEnd w:id="7"/>
    <w:bookmarkEnd w:id="8"/>
    <w:p>
      <w:pPr>
        <w:pStyle w:val="14"/>
        <w:widowControl w:val="0"/>
        <w:numPr>
          <w:ilvl w:val="0"/>
          <w:numId w:val="0"/>
        </w:numPr>
        <w:adjustRightInd/>
        <w:snapToGrid w:val="0"/>
        <w:spacing w:before="100" w:beforeAutospacing="1" w:after="100" w:afterAutospacing="1" w:line="240" w:lineRule="atLeast"/>
        <w:ind w:firstLine="640" w:firstLineChars="200"/>
        <w:jc w:val="left"/>
        <w:rPr>
          <w:rFonts w:hint="eastAsia" w:ascii="黑体" w:hAnsi="黑体" w:eastAsia="黑体" w:cs="黑体"/>
          <w:b w:val="0"/>
          <w:sz w:val="32"/>
          <w:szCs w:val="32"/>
        </w:rPr>
      </w:pPr>
      <w:r>
        <w:rPr>
          <w:rFonts w:hint="eastAsia" w:ascii="黑体" w:hAnsi="黑体" w:eastAsia="黑体" w:cs="黑体"/>
          <w:b w:val="0"/>
          <w:sz w:val="32"/>
          <w:szCs w:val="32"/>
        </w:rPr>
        <w:t>一．招标项目：北京体育大学出版社纸张采购项目</w:t>
      </w:r>
    </w:p>
    <w:p>
      <w:pPr>
        <w:spacing w:afterLines="100"/>
        <w:rPr>
          <w:rFonts w:hint="eastAsia" w:ascii="仿宋_GB2312" w:hAnsi="仿宋_GB2312" w:eastAsia="仿宋_GB2312" w:cs="仿宋_GB2312"/>
          <w:sz w:val="32"/>
          <w:szCs w:val="32"/>
        </w:rPr>
      </w:pPr>
      <w:r>
        <w:rPr>
          <w:rFonts w:hint="eastAsia" w:asciiTheme="minorEastAsia" w:hAnsiTheme="minorEastAsia" w:eastAsiaTheme="minorEastAsia"/>
          <w:sz w:val="21"/>
          <w:szCs w:val="21"/>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凡有意参与此次竞标的纸张供应单位，可任意选择一种或多种项目进行竞标。北京体育大学出版社将根据竞标结果，与相关投标人签署纸张采购合同书，此次与我社签署纸张采购合同书的厂家将作为我社20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年定点合作厂家。</w:t>
      </w:r>
    </w:p>
    <w:p>
      <w:pPr>
        <w:keepNext w:val="0"/>
        <w:keepLines w:val="0"/>
        <w:pageBreakBefore w:val="0"/>
        <w:widowControl w:val="0"/>
        <w:kinsoku/>
        <w:wordWrap/>
        <w:overflowPunct/>
        <w:topLinePunct w:val="0"/>
        <w:autoSpaceDE/>
        <w:autoSpaceDN/>
        <w:bidi w:val="0"/>
        <w:adjustRightInd/>
        <w:snapToGrid w:val="0"/>
        <w:spacing w:before="100" w:beforeAutospacing="1" w:afterAutospacing="0" w:line="1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所有投标书应于201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9:00-11:30；13:30-</w:t>
      </w:r>
      <w:r>
        <w:rPr>
          <w:rFonts w:hint="eastAsia" w:ascii="仿宋_GB2312" w:hAnsi="仿宋_GB2312" w:eastAsia="仿宋_GB2312" w:cs="仿宋_GB2312"/>
          <w:sz w:val="32"/>
          <w:szCs w:val="32"/>
        </w:rPr>
        <w:t>17:00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以密封形式送达</w:t>
      </w:r>
      <w:bookmarkStart w:id="9" w:name="_GoBack"/>
      <w:r>
        <w:rPr>
          <w:rFonts w:hint="eastAsia" w:ascii="仿宋_GB2312" w:hAnsi="仿宋_GB2312" w:eastAsia="仿宋_GB2312" w:cs="仿宋_GB2312"/>
          <w:sz w:val="32"/>
          <w:szCs w:val="32"/>
          <w:lang w:eastAsia="zh-CN"/>
        </w:rPr>
        <w:t>或邮寄至</w:t>
      </w:r>
      <w:bookmarkEnd w:id="9"/>
      <w:r>
        <w:rPr>
          <w:rFonts w:hint="eastAsia" w:ascii="仿宋_GB2312" w:hAnsi="仿宋_GB2312" w:eastAsia="仿宋_GB2312" w:cs="仿宋_GB2312"/>
          <w:sz w:val="32"/>
          <w:szCs w:val="32"/>
        </w:rPr>
        <w:t>下述地点</w:t>
      </w:r>
      <w:r>
        <w:rPr>
          <w:rFonts w:hint="eastAsia" w:ascii="仿宋_GB2312" w:hAnsi="仿宋_GB2312" w:eastAsia="仿宋_GB2312" w:cs="仿宋_GB2312"/>
          <w:sz w:val="32"/>
          <w:szCs w:val="32"/>
          <w:lang w:eastAsia="zh-CN"/>
        </w:rPr>
        <w:t>（正副本各一册）</w:t>
      </w:r>
      <w:r>
        <w:rPr>
          <w:rFonts w:hint="eastAsia" w:ascii="仿宋_GB2312" w:hAnsi="仿宋_GB2312" w:eastAsia="仿宋_GB2312" w:cs="仿宋_GB2312"/>
          <w:sz w:val="32"/>
          <w:szCs w:val="32"/>
        </w:rPr>
        <w:t>。迟到或不符合规定的投标文件恕不接受。</w:t>
      </w:r>
    </w:p>
    <w:p>
      <w:pPr>
        <w:spacing w:afterLine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投标产品一同提供纸样和样书。</w:t>
      </w:r>
    </w:p>
    <w:p>
      <w:pPr>
        <w:spacing w:afterLine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评标结束后，由招标人向中标者发出“中标通知书”，未中标者不再通知。</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谨对各家纸张供应单位给予我社一如既往的支持和协助致以诚挚的谢意。</w:t>
      </w:r>
    </w:p>
    <w:p>
      <w:pPr>
        <w:spacing w:afterLine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地址：北京市海淀区农大南路1号硅谷亮城2号楼B座71A           </w:t>
      </w:r>
    </w:p>
    <w:p>
      <w:pPr>
        <w:spacing w:afterLine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蕾</w:t>
      </w:r>
      <w:r>
        <w:rPr>
          <w:rFonts w:hint="eastAsia" w:ascii="仿宋_GB2312" w:hAnsi="仿宋_GB2312" w:eastAsia="仿宋_GB2312" w:cs="仿宋_GB2312"/>
          <w:sz w:val="32"/>
          <w:szCs w:val="32"/>
        </w:rPr>
        <w:t xml:space="preserve">          联系电话：010-6989430</w:t>
      </w:r>
    </w:p>
    <w:p>
      <w:pPr>
        <w:spacing w:afterLine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编：100084</w:t>
      </w:r>
    </w:p>
    <w:p>
      <w:pPr>
        <w:pStyle w:val="14"/>
        <w:widowControl w:val="0"/>
        <w:numPr>
          <w:ilvl w:val="0"/>
          <w:numId w:val="0"/>
        </w:numPr>
        <w:adjustRightInd/>
        <w:snapToGrid w:val="0"/>
        <w:spacing w:before="100" w:beforeAutospacing="1" w:after="100" w:afterAutospacing="1" w:line="240" w:lineRule="atLeast"/>
        <w:jc w:val="left"/>
        <w:rPr>
          <w:rFonts w:hint="eastAsia" w:ascii="黑体" w:hAnsi="黑体" w:eastAsia="黑体" w:cs="黑体"/>
          <w:b w:val="0"/>
          <w:sz w:val="32"/>
          <w:szCs w:val="32"/>
        </w:rPr>
      </w:pPr>
      <w:r>
        <w:rPr>
          <w:rFonts w:hint="eastAsia" w:ascii="黑体" w:hAnsi="黑体" w:eastAsia="黑体" w:cs="黑体"/>
          <w:b w:val="0"/>
          <w:sz w:val="32"/>
          <w:szCs w:val="32"/>
        </w:rPr>
        <w:t xml:space="preserve"> </w:t>
      </w:r>
      <w:r>
        <w:rPr>
          <w:rFonts w:hint="eastAsia" w:ascii="黑体" w:hAnsi="黑体" w:eastAsia="黑体" w:cs="黑体"/>
          <w:b w:val="0"/>
          <w:sz w:val="32"/>
          <w:szCs w:val="32"/>
          <w:lang w:val="en-US" w:eastAsia="zh-CN"/>
        </w:rPr>
        <w:t xml:space="preserve">  </w:t>
      </w:r>
      <w:r>
        <w:rPr>
          <w:rFonts w:hint="eastAsia" w:ascii="黑体" w:hAnsi="黑体" w:eastAsia="黑体" w:cs="黑体"/>
          <w:b w:val="0"/>
          <w:sz w:val="32"/>
          <w:szCs w:val="32"/>
        </w:rPr>
        <w:t xml:space="preserve">二、投标需知  </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代表是投标单位的法人或法人委托代理人。受法人委托的代理人应有书面的委托证明，必须有委托人签名并加盖企业公章。同时应提交企业营业执照副本复印件，并加盖企业公章以及投标代表身份证复印件。</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2.根据企业生产经营状况，投标代表需正确填写投标书（并附所投标项目所对应的样书或样品）。要求每栏都要填写，凡是不填写的项目视为放弃投标。</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3.我社的纸张采购付款周期一般为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个月。</w:t>
      </w:r>
    </w:p>
    <w:p>
      <w:pPr>
        <w:spacing w:afterLine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4.投标单位需把报价等保密材料装入信封加以密封，并在信封口处加盖投标企业公章。</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5.在未确定中标结果之前，招、投标双方不能就合同内容进行谈判。</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6.若对招标文件相关内容有异议，请在投标文件中单独提出。</w:t>
      </w:r>
    </w:p>
    <w:p>
      <w:pPr>
        <w:pStyle w:val="14"/>
        <w:widowControl w:val="0"/>
        <w:numPr>
          <w:ilvl w:val="0"/>
          <w:numId w:val="0"/>
        </w:numPr>
        <w:adjustRightInd/>
        <w:snapToGrid w:val="0"/>
        <w:spacing w:before="100" w:beforeAutospacing="1" w:after="100" w:afterAutospacing="1" w:line="240" w:lineRule="atLeast"/>
        <w:ind w:firstLine="640" w:firstLineChars="200"/>
        <w:jc w:val="left"/>
        <w:rPr>
          <w:rFonts w:hint="eastAsia" w:ascii="黑体" w:hAnsi="黑体" w:eastAsia="黑体" w:cs="黑体"/>
          <w:b w:val="0"/>
          <w:sz w:val="32"/>
          <w:szCs w:val="32"/>
        </w:rPr>
      </w:pPr>
      <w:r>
        <w:rPr>
          <w:rFonts w:hint="eastAsia" w:ascii="黑体" w:hAnsi="黑体" w:eastAsia="黑体" w:cs="黑体"/>
          <w:b w:val="0"/>
          <w:sz w:val="32"/>
          <w:szCs w:val="32"/>
        </w:rPr>
        <w:t>三、投标资格</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凡参加北京体育大学出版社纸张委托加工的投标人应符合下列条件：</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1.在国内工商管理部门注册、具有独立企业法人资格或能够独立对外承担民事责任能力、满足本次招标文件要求、具备完成该项目能力的企业。</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2.能严格履行合同,并有良好的资信度。</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3.造纸企业应具备的基本条件包括：</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必须具备国家级造纸重点企业资格；必须具备年产量20万吨以上的生产能力；在北京应有专用的库存地点，能够迅速完成纸张运输的工作；结账时必须开具本单位增值税专用发票。</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4.纸张供应商应同时具备的基本条件包括：</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必须具备国内、国外造纸企业产品的代理销售资格，必须具备国家级造纸重点企业一级代理商的资格；在北京应有专用的库存地点，能够迅速完成纸张运输的工作；结账时必须开具本单位增值税专用发票。</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5.生产环境及产品符合国家质量标准。</w:t>
      </w:r>
    </w:p>
    <w:p>
      <w:pPr>
        <w:pStyle w:val="14"/>
        <w:widowControl w:val="0"/>
        <w:numPr>
          <w:ilvl w:val="0"/>
          <w:numId w:val="0"/>
        </w:numPr>
        <w:adjustRightInd/>
        <w:snapToGrid w:val="0"/>
        <w:spacing w:before="100" w:beforeAutospacing="1" w:after="100" w:afterAutospacing="1" w:line="240" w:lineRule="atLeast"/>
        <w:ind w:firstLine="640" w:firstLineChars="200"/>
        <w:jc w:val="left"/>
        <w:rPr>
          <w:rFonts w:hint="eastAsia" w:ascii="黑体" w:hAnsi="黑体" w:eastAsia="黑体" w:cs="黑体"/>
          <w:b w:val="0"/>
          <w:sz w:val="32"/>
          <w:szCs w:val="32"/>
        </w:rPr>
      </w:pPr>
      <w:r>
        <w:rPr>
          <w:rFonts w:hint="eastAsia" w:ascii="黑体" w:hAnsi="黑体" w:eastAsia="黑体" w:cs="黑体"/>
          <w:b w:val="0"/>
          <w:sz w:val="32"/>
          <w:szCs w:val="32"/>
        </w:rPr>
        <w:t>四、评标标准</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本次招标采取综合评标法进行评标。标准如下：</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1.投标方能按北京体育大学出版社纸张质量要求进行生产和服务。</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公平、公正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的原则，兼顾质量、价格、周期与服务、投入成本平衡等进行综合评标。</w:t>
      </w:r>
    </w:p>
    <w:p>
      <w:pPr>
        <w:spacing w:afterLines="10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3.投标单位具有良好的资信程度，并能严格履行合同。</w:t>
      </w:r>
    </w:p>
    <w:p>
      <w:pPr>
        <w:rPr>
          <w:sz w:val="24"/>
          <w:szCs w:val="24"/>
        </w:rPr>
      </w:pPr>
      <w:r>
        <w:rPr>
          <w:rFonts w:hint="eastAsia"/>
          <w:sz w:val="24"/>
          <w:szCs w:val="24"/>
        </w:rPr>
        <w:t>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8"/>
          <w:szCs w:val="28"/>
        </w:rPr>
      </w:pPr>
    </w:p>
    <w:p>
      <w:pPr>
        <w:jc w:val="center"/>
        <w:rPr>
          <w:rFonts w:hint="eastAsia" w:ascii="黑体" w:hAnsi="黑体" w:eastAsia="黑体" w:cs="黑体"/>
          <w:b w:val="0"/>
          <w:kern w:val="44"/>
          <w:sz w:val="32"/>
          <w:szCs w:val="32"/>
          <w:lang w:val="en-US" w:eastAsia="zh-CN" w:bidi="ar-SA"/>
        </w:rPr>
      </w:pPr>
      <w:r>
        <w:rPr>
          <w:rFonts w:hint="eastAsia" w:ascii="黑体" w:hAnsi="黑体" w:eastAsia="黑体" w:cs="黑体"/>
          <w:b w:val="0"/>
          <w:kern w:val="44"/>
          <w:sz w:val="32"/>
          <w:szCs w:val="32"/>
          <w:lang w:val="en-US" w:eastAsia="zh-CN" w:bidi="ar-SA"/>
        </w:rPr>
        <w:t>投 标 企 业 资 格 审 查 表</w:t>
      </w:r>
    </w:p>
    <w:tbl>
      <w:tblPr>
        <w:tblStyle w:val="6"/>
        <w:tblpPr w:leftFromText="180" w:rightFromText="180" w:vertAnchor="text" w:horzAnchor="margin" w:tblpXSpec="center" w:tblpY="213"/>
        <w:tblW w:w="11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3544"/>
        <w:gridCol w:w="142"/>
        <w:gridCol w:w="992"/>
        <w:gridCol w:w="1100"/>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127" w:type="dxa"/>
          </w:tcPr>
          <w:p>
            <w:r>
              <w:rPr>
                <w:rFonts w:hint="eastAsia" w:ascii="宋体" w:hAnsi="宋体" w:eastAsia="宋体" w:cs="宋体"/>
              </w:rPr>
              <w:t>企业名称</w:t>
            </w:r>
          </w:p>
        </w:tc>
        <w:tc>
          <w:tcPr>
            <w:tcW w:w="4678" w:type="dxa"/>
            <w:gridSpan w:val="3"/>
          </w:tcPr>
          <w:p/>
        </w:tc>
        <w:tc>
          <w:tcPr>
            <w:tcW w:w="1100" w:type="dxa"/>
          </w:tcPr>
          <w:p>
            <w:pPr>
              <w:rPr>
                <w:rFonts w:hint="eastAsia" w:ascii="宋体" w:hAnsi="宋体" w:eastAsia="宋体" w:cs="宋体"/>
              </w:rPr>
            </w:pPr>
            <w:r>
              <w:rPr>
                <w:rFonts w:hint="eastAsia" w:ascii="宋体" w:hAnsi="宋体" w:eastAsia="宋体" w:cs="宋体"/>
              </w:rPr>
              <w:t>法人代表</w:t>
            </w:r>
          </w:p>
        </w:tc>
        <w:tc>
          <w:tcPr>
            <w:tcW w:w="31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127" w:type="dxa"/>
          </w:tcPr>
          <w:p>
            <w:pPr>
              <w:rPr>
                <w:rFonts w:hint="eastAsia" w:ascii="宋体" w:hAnsi="宋体" w:eastAsia="宋体" w:cs="宋体"/>
              </w:rPr>
            </w:pPr>
            <w:r>
              <w:rPr>
                <w:rFonts w:hint="eastAsia" w:ascii="宋体" w:hAnsi="宋体" w:eastAsia="宋体" w:cs="宋体"/>
              </w:rPr>
              <w:t>企业地址</w:t>
            </w:r>
          </w:p>
        </w:tc>
        <w:tc>
          <w:tcPr>
            <w:tcW w:w="4678" w:type="dxa"/>
            <w:gridSpan w:val="3"/>
          </w:tcPr>
          <w:p/>
        </w:tc>
        <w:tc>
          <w:tcPr>
            <w:tcW w:w="1100" w:type="dxa"/>
          </w:tcPr>
          <w:p>
            <w:pPr>
              <w:rPr>
                <w:rFonts w:hint="eastAsia" w:ascii="宋体" w:hAnsi="宋体" w:eastAsia="宋体" w:cs="宋体"/>
              </w:rPr>
            </w:pPr>
            <w:r>
              <w:rPr>
                <w:rFonts w:hint="eastAsia" w:ascii="宋体" w:hAnsi="宋体" w:eastAsia="宋体" w:cs="宋体"/>
              </w:rPr>
              <w:t>联系电话</w:t>
            </w:r>
          </w:p>
        </w:tc>
        <w:tc>
          <w:tcPr>
            <w:tcW w:w="31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127" w:type="dxa"/>
          </w:tcPr>
          <w:p>
            <w:pPr>
              <w:rPr>
                <w:rFonts w:hint="eastAsia" w:ascii="宋体" w:hAnsi="宋体" w:eastAsia="宋体" w:cs="宋体"/>
              </w:rPr>
            </w:pPr>
            <w:r>
              <w:rPr>
                <w:rFonts w:hint="eastAsia" w:ascii="宋体" w:hAnsi="宋体" w:eastAsia="宋体" w:cs="宋体"/>
              </w:rPr>
              <w:t>资产总额</w:t>
            </w:r>
          </w:p>
        </w:tc>
        <w:tc>
          <w:tcPr>
            <w:tcW w:w="3544" w:type="dxa"/>
          </w:tcPr>
          <w:p/>
        </w:tc>
        <w:tc>
          <w:tcPr>
            <w:tcW w:w="1134" w:type="dxa"/>
            <w:gridSpan w:val="2"/>
          </w:tcPr>
          <w:p>
            <w:pPr>
              <w:rPr>
                <w:rFonts w:hint="eastAsia" w:ascii="宋体" w:hAnsi="宋体" w:eastAsia="宋体" w:cs="宋体"/>
              </w:rPr>
            </w:pPr>
            <w:r>
              <w:rPr>
                <w:rFonts w:hint="eastAsia" w:ascii="宋体" w:hAnsi="宋体" w:eastAsia="宋体" w:cs="宋体"/>
              </w:rPr>
              <w:t>纸机机型</w:t>
            </w:r>
          </w:p>
        </w:tc>
        <w:tc>
          <w:tcPr>
            <w:tcW w:w="4287" w:type="dxa"/>
            <w:gridSpan w:val="2"/>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2127" w:type="dxa"/>
          </w:tcPr>
          <w:p>
            <w:pPr>
              <w:rPr>
                <w:rFonts w:hint="eastAsia" w:ascii="宋体" w:hAnsi="宋体" w:eastAsia="宋体" w:cs="宋体"/>
              </w:rPr>
            </w:pPr>
            <w:r>
              <w:rPr>
                <w:rFonts w:hint="eastAsia" w:ascii="宋体" w:hAnsi="宋体" w:eastAsia="宋体" w:cs="宋体"/>
              </w:rPr>
              <w:t>年生产能力</w:t>
            </w:r>
          </w:p>
        </w:tc>
        <w:tc>
          <w:tcPr>
            <w:tcW w:w="3544" w:type="dxa"/>
          </w:tcPr>
          <w:p>
            <w:pPr>
              <w:ind w:firstLine="2530" w:firstLineChars="1150"/>
            </w:pPr>
            <w:r>
              <w:rPr>
                <w:rFonts w:hint="eastAsia" w:ascii="宋体" w:hAnsi="宋体" w:eastAsia="宋体" w:cs="宋体"/>
              </w:rPr>
              <w:t>吨</w:t>
            </w:r>
          </w:p>
        </w:tc>
        <w:tc>
          <w:tcPr>
            <w:tcW w:w="1134" w:type="dxa"/>
            <w:gridSpan w:val="2"/>
          </w:tcPr>
          <w:p>
            <w:pPr>
              <w:rPr>
                <w:rFonts w:hint="eastAsia" w:ascii="宋体" w:hAnsi="宋体" w:eastAsia="宋体" w:cs="宋体"/>
              </w:rPr>
            </w:pPr>
            <w:r>
              <w:rPr>
                <w:rFonts w:hint="eastAsia" w:ascii="宋体" w:hAnsi="宋体" w:eastAsia="宋体" w:cs="宋体"/>
              </w:rPr>
              <w:t>包装方式</w:t>
            </w:r>
          </w:p>
        </w:tc>
        <w:tc>
          <w:tcPr>
            <w:tcW w:w="4287" w:type="dxa"/>
            <w:gridSpan w:val="2"/>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2127" w:type="dxa"/>
          </w:tcPr>
          <w:p>
            <w:pPr>
              <w:rPr>
                <w:rFonts w:hint="eastAsia" w:ascii="宋体" w:hAnsi="宋体" w:eastAsia="宋体" w:cs="宋体"/>
              </w:rPr>
            </w:pPr>
            <w:r>
              <w:rPr>
                <w:rFonts w:hint="eastAsia" w:ascii="宋体" w:hAnsi="宋体" w:eastAsia="宋体" w:cs="宋体"/>
              </w:rPr>
              <w:t>送货周期</w:t>
            </w:r>
          </w:p>
        </w:tc>
        <w:tc>
          <w:tcPr>
            <w:tcW w:w="3544" w:type="dxa"/>
          </w:tcPr>
          <w:p/>
        </w:tc>
        <w:tc>
          <w:tcPr>
            <w:tcW w:w="1134" w:type="dxa"/>
            <w:gridSpan w:val="2"/>
          </w:tcPr>
          <w:p>
            <w:pPr>
              <w:rPr>
                <w:rFonts w:hint="eastAsia" w:ascii="宋体" w:hAnsi="宋体" w:eastAsia="宋体" w:cs="宋体"/>
              </w:rPr>
            </w:pPr>
            <w:r>
              <w:rPr>
                <w:rFonts w:hint="eastAsia" w:ascii="宋体" w:hAnsi="宋体" w:eastAsia="宋体" w:cs="宋体"/>
              </w:rPr>
              <w:t>纸张主要原材料</w:t>
            </w:r>
          </w:p>
        </w:tc>
        <w:tc>
          <w:tcPr>
            <w:tcW w:w="4287" w:type="dxa"/>
            <w:gridSpan w:val="2"/>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2127" w:type="dxa"/>
          </w:tcPr>
          <w:p>
            <w:pPr>
              <w:rPr>
                <w:rFonts w:hint="eastAsia" w:ascii="宋体" w:hAnsi="宋体" w:eastAsia="宋体" w:cs="宋体"/>
              </w:rPr>
            </w:pPr>
            <w:r>
              <w:rPr>
                <w:rFonts w:hint="eastAsia" w:ascii="宋体" w:hAnsi="宋体" w:eastAsia="宋体" w:cs="宋体"/>
              </w:rPr>
              <w:t>污水处理采用何种方法</w:t>
            </w:r>
          </w:p>
        </w:tc>
        <w:tc>
          <w:tcPr>
            <w:tcW w:w="4678" w:type="dxa"/>
            <w:gridSpan w:val="3"/>
          </w:tcPr>
          <w:p>
            <w:pPr>
              <w:rPr>
                <w:rFonts w:hint="eastAsia" w:ascii="宋体" w:hAnsi="宋体" w:eastAsia="宋体" w:cs="宋体"/>
              </w:rPr>
            </w:pPr>
          </w:p>
        </w:tc>
        <w:tc>
          <w:tcPr>
            <w:tcW w:w="1100" w:type="dxa"/>
          </w:tcPr>
          <w:p>
            <w:pPr>
              <w:rPr>
                <w:rFonts w:hint="eastAsia" w:ascii="宋体" w:hAnsi="宋体" w:eastAsia="宋体" w:cs="宋体"/>
              </w:rPr>
            </w:pPr>
            <w:r>
              <w:rPr>
                <w:rFonts w:hint="eastAsia" w:ascii="宋体" w:hAnsi="宋体" w:eastAsia="宋体" w:cs="宋体"/>
              </w:rPr>
              <w:t>是否</w:t>
            </w:r>
          </w:p>
          <w:p>
            <w:pPr>
              <w:rPr>
                <w:rFonts w:hint="eastAsia" w:ascii="宋体" w:hAnsi="宋体" w:eastAsia="宋体" w:cs="宋体"/>
              </w:rPr>
            </w:pPr>
            <w:r>
              <w:rPr>
                <w:rFonts w:hint="eastAsia" w:ascii="宋体" w:hAnsi="宋体" w:eastAsia="宋体" w:cs="宋体"/>
              </w:rPr>
              <w:t>达标</w:t>
            </w:r>
          </w:p>
        </w:tc>
        <w:tc>
          <w:tcPr>
            <w:tcW w:w="3187"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2127" w:type="dxa"/>
          </w:tcPr>
          <w:p>
            <w:pPr>
              <w:rPr>
                <w:rFonts w:hint="eastAsia" w:ascii="宋体" w:hAnsi="宋体" w:eastAsia="宋体" w:cs="宋体"/>
              </w:rPr>
            </w:pPr>
            <w:r>
              <w:rPr>
                <w:rFonts w:hint="eastAsia" w:ascii="宋体" w:hAnsi="宋体" w:eastAsia="宋体" w:cs="宋体"/>
              </w:rPr>
              <w:t>可接受结款周期</w:t>
            </w:r>
          </w:p>
        </w:tc>
        <w:tc>
          <w:tcPr>
            <w:tcW w:w="3686" w:type="dxa"/>
            <w:gridSpan w:val="2"/>
          </w:tcPr>
          <w:p>
            <w:pPr>
              <w:rPr>
                <w:rFonts w:hint="eastAsia" w:ascii="宋体" w:hAnsi="宋体" w:eastAsia="宋体" w:cs="宋体"/>
              </w:rPr>
            </w:pPr>
          </w:p>
        </w:tc>
        <w:tc>
          <w:tcPr>
            <w:tcW w:w="992" w:type="dxa"/>
          </w:tcPr>
          <w:p>
            <w:pPr>
              <w:rPr>
                <w:rFonts w:hint="eastAsia" w:ascii="宋体" w:hAnsi="宋体" w:eastAsia="宋体" w:cs="宋体"/>
              </w:rPr>
            </w:pPr>
            <w:r>
              <w:rPr>
                <w:rFonts w:hint="eastAsia" w:ascii="宋体" w:hAnsi="宋体" w:eastAsia="宋体" w:cs="宋体"/>
              </w:rPr>
              <w:t>投诉处理周期</w:t>
            </w:r>
          </w:p>
        </w:tc>
        <w:tc>
          <w:tcPr>
            <w:tcW w:w="4287" w:type="dxa"/>
            <w:gridSpan w:val="2"/>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127" w:type="dxa"/>
          </w:tcPr>
          <w:p>
            <w:pPr>
              <w:rPr>
                <w:rFonts w:hint="eastAsia" w:ascii="宋体" w:hAnsi="宋体" w:eastAsia="宋体" w:cs="宋体"/>
              </w:rPr>
            </w:pPr>
            <w:r>
              <w:rPr>
                <w:rFonts w:hint="eastAsia" w:ascii="宋体" w:hAnsi="宋体" w:eastAsia="宋体" w:cs="宋体"/>
              </w:rPr>
              <w:t>在京是否有纸库</w:t>
            </w:r>
          </w:p>
        </w:tc>
        <w:tc>
          <w:tcPr>
            <w:tcW w:w="8965"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2127" w:type="dxa"/>
          </w:tcPr>
          <w:p>
            <w:pPr>
              <w:rPr>
                <w:rFonts w:hint="eastAsia" w:ascii="宋体" w:hAnsi="宋体" w:eastAsia="宋体" w:cs="宋体"/>
              </w:rPr>
            </w:pPr>
            <w:r>
              <w:rPr>
                <w:rFonts w:hint="eastAsia" w:ascii="宋体" w:hAnsi="宋体" w:eastAsia="宋体" w:cs="宋体"/>
              </w:rPr>
              <w:t>哪种产品获过何种奖</w:t>
            </w:r>
          </w:p>
        </w:tc>
        <w:tc>
          <w:tcPr>
            <w:tcW w:w="8965"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127" w:type="dxa"/>
          </w:tcPr>
          <w:p>
            <w:pPr>
              <w:rPr>
                <w:rFonts w:hint="eastAsia" w:ascii="宋体" w:hAnsi="宋体" w:eastAsia="宋体" w:cs="宋体"/>
              </w:rPr>
            </w:pPr>
            <w:r>
              <w:rPr>
                <w:rFonts w:hint="eastAsia" w:ascii="宋体" w:hAnsi="宋体" w:eastAsia="宋体" w:cs="宋体"/>
              </w:rPr>
              <w:t>主要合作出版单位</w:t>
            </w:r>
          </w:p>
        </w:tc>
        <w:tc>
          <w:tcPr>
            <w:tcW w:w="8965"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2127" w:type="dxa"/>
          </w:tcPr>
          <w:p>
            <w:pPr>
              <w:rPr>
                <w:rFonts w:hint="eastAsia" w:ascii="宋体" w:hAnsi="宋体" w:eastAsia="宋体" w:cs="宋体"/>
              </w:rPr>
            </w:pPr>
            <w:r>
              <w:rPr>
                <w:rFonts w:hint="eastAsia" w:ascii="宋体" w:hAnsi="宋体" w:eastAsia="宋体" w:cs="宋体"/>
              </w:rPr>
              <w:t>何年何月企业通过何种质量认证</w:t>
            </w:r>
          </w:p>
        </w:tc>
        <w:tc>
          <w:tcPr>
            <w:tcW w:w="8965"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2127" w:type="dxa"/>
          </w:tcPr>
          <w:p>
            <w:pPr>
              <w:rPr>
                <w:rFonts w:hint="eastAsia" w:ascii="宋体" w:hAnsi="宋体" w:eastAsia="宋体" w:cs="宋体"/>
              </w:rPr>
            </w:pPr>
            <w:r>
              <w:rPr>
                <w:rFonts w:hint="eastAsia" w:ascii="宋体" w:hAnsi="宋体" w:eastAsia="宋体" w:cs="宋体"/>
              </w:rPr>
              <w:t>质量承诺</w:t>
            </w:r>
          </w:p>
        </w:tc>
        <w:tc>
          <w:tcPr>
            <w:tcW w:w="8965"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2127" w:type="dxa"/>
          </w:tcPr>
          <w:p>
            <w:pPr>
              <w:rPr>
                <w:rFonts w:hint="eastAsia" w:ascii="宋体" w:hAnsi="宋体" w:eastAsia="宋体" w:cs="宋体"/>
              </w:rPr>
            </w:pPr>
            <w:r>
              <w:rPr>
                <w:rFonts w:hint="eastAsia" w:ascii="宋体" w:hAnsi="宋体" w:eastAsia="宋体" w:cs="宋体"/>
              </w:rPr>
              <w:t>服务承诺</w:t>
            </w:r>
          </w:p>
        </w:tc>
        <w:tc>
          <w:tcPr>
            <w:tcW w:w="8965"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2127" w:type="dxa"/>
          </w:tcPr>
          <w:p>
            <w:pPr>
              <w:rPr>
                <w:rFonts w:hint="eastAsia" w:ascii="宋体" w:hAnsi="宋体" w:eastAsia="宋体" w:cs="宋体"/>
              </w:rPr>
            </w:pPr>
            <w:r>
              <w:rPr>
                <w:rFonts w:hint="eastAsia" w:ascii="宋体" w:hAnsi="宋体" w:eastAsia="宋体" w:cs="宋体"/>
              </w:rPr>
              <w:t>其他说明</w:t>
            </w:r>
          </w:p>
          <w:p>
            <w:pPr>
              <w:rPr>
                <w:rFonts w:hint="eastAsia" w:ascii="宋体" w:hAnsi="宋体" w:eastAsia="宋体" w:cs="宋体"/>
              </w:rPr>
            </w:pPr>
          </w:p>
        </w:tc>
        <w:tc>
          <w:tcPr>
            <w:tcW w:w="8965" w:type="dxa"/>
            <w:gridSpan w:val="5"/>
          </w:tcPr>
          <w:p/>
        </w:tc>
      </w:tr>
    </w:tbl>
    <w:p>
      <w:r>
        <w:t xml:space="preserve"> </w:t>
      </w:r>
    </w:p>
    <w:p>
      <w:pPr>
        <w:rPr>
          <w:rFonts w:hint="eastAsia" w:ascii="宋体" w:hAnsi="宋体" w:eastAsia="宋体" w:cs="宋体"/>
          <w:lang w:val="en-US" w:eastAsia="zh-CN"/>
        </w:rPr>
      </w:pPr>
      <w:r>
        <w:rPr>
          <w:rFonts w:hint="eastAsia" w:ascii="宋体" w:hAnsi="宋体" w:eastAsia="宋体" w:cs="宋体"/>
        </w:rPr>
        <w:t xml:space="preserve"> 注：1.此页内容必须逐项如实填写</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rPr>
        <w:t xml:space="preserve">     2.填写完毕后与其他材料一起装入密闭信封中。</w:t>
      </w:r>
    </w:p>
    <w:p/>
    <w:p/>
    <w:p>
      <w:pPr>
        <w:rPr>
          <w:rFonts w:hint="eastAsia" w:ascii="宋体" w:hAnsi="宋体" w:eastAsia="宋体" w:cs="宋体"/>
        </w:rPr>
      </w:pPr>
      <w:r>
        <w:rPr>
          <w:rFonts w:hint="eastAsia"/>
        </w:rPr>
        <w:t xml:space="preserve">                          </w:t>
      </w:r>
      <w:r>
        <w:rPr>
          <w:rFonts w:hint="eastAsia" w:ascii="黑体" w:hAnsi="黑体" w:eastAsia="黑体" w:cs="黑体"/>
          <w:b w:val="0"/>
          <w:kern w:val="44"/>
          <w:sz w:val="32"/>
          <w:szCs w:val="32"/>
          <w:lang w:val="en-US" w:eastAsia="zh-CN" w:bidi="ar-SA"/>
        </w:rPr>
        <w:t xml:space="preserve">      投 标 纸 张 报 价 表</w:t>
      </w:r>
    </w:p>
    <w:tbl>
      <w:tblPr>
        <w:tblStyle w:val="7"/>
        <w:tblpPr w:leftFromText="180" w:rightFromText="180" w:vertAnchor="text" w:horzAnchor="margin" w:tblpXSpec="center" w:tblpY="36"/>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9" w:hRule="atLeast"/>
          <w:jc w:val="center"/>
        </w:trPr>
        <w:tc>
          <w:tcPr>
            <w:tcW w:w="1420" w:type="dxa"/>
            <w:vAlign w:val="center"/>
          </w:tcPr>
          <w:p>
            <w:pPr>
              <w:rPr>
                <w:rFonts w:hint="eastAsia" w:ascii="宋体" w:hAnsi="宋体" w:eastAsia="宋体" w:cs="宋体"/>
              </w:rPr>
            </w:pPr>
            <w:r>
              <w:rPr>
                <w:rFonts w:hint="eastAsia" w:ascii="宋体" w:hAnsi="宋体" w:eastAsia="宋体" w:cs="宋体"/>
              </w:rPr>
              <w:t>纸张品种</w:t>
            </w:r>
          </w:p>
        </w:tc>
        <w:tc>
          <w:tcPr>
            <w:tcW w:w="1420" w:type="dxa"/>
            <w:vAlign w:val="center"/>
          </w:tcPr>
          <w:p>
            <w:pPr>
              <w:rPr>
                <w:rFonts w:hint="eastAsia" w:ascii="宋体" w:hAnsi="宋体" w:eastAsia="宋体" w:cs="宋体"/>
              </w:rPr>
            </w:pPr>
            <w:r>
              <w:rPr>
                <w:rFonts w:hint="eastAsia" w:ascii="宋体" w:hAnsi="宋体" w:eastAsia="宋体" w:cs="宋体"/>
              </w:rPr>
              <w:t>品牌</w:t>
            </w:r>
          </w:p>
        </w:tc>
        <w:tc>
          <w:tcPr>
            <w:tcW w:w="1420" w:type="dxa"/>
            <w:vAlign w:val="center"/>
          </w:tcPr>
          <w:p>
            <w:pPr>
              <w:rPr>
                <w:rFonts w:hint="eastAsia" w:ascii="宋体" w:hAnsi="宋体" w:eastAsia="宋体" w:cs="宋体"/>
              </w:rPr>
            </w:pPr>
            <w:r>
              <w:rPr>
                <w:rFonts w:hint="eastAsia" w:ascii="宋体" w:hAnsi="宋体" w:eastAsia="宋体" w:cs="宋体"/>
              </w:rPr>
              <w:t>吨价</w:t>
            </w:r>
          </w:p>
        </w:tc>
        <w:tc>
          <w:tcPr>
            <w:tcW w:w="1420" w:type="dxa"/>
            <w:vAlign w:val="center"/>
          </w:tcPr>
          <w:p>
            <w:pPr>
              <w:rPr>
                <w:rFonts w:hint="eastAsia" w:ascii="宋体" w:hAnsi="宋体" w:eastAsia="宋体" w:cs="宋体"/>
              </w:rPr>
            </w:pPr>
            <w:r>
              <w:rPr>
                <w:rFonts w:hint="eastAsia" w:ascii="宋体" w:hAnsi="宋体" w:eastAsia="宋体" w:cs="宋体"/>
              </w:rPr>
              <w:t>木浆含量</w:t>
            </w:r>
          </w:p>
        </w:tc>
        <w:tc>
          <w:tcPr>
            <w:tcW w:w="1421" w:type="dxa"/>
            <w:vAlign w:val="center"/>
          </w:tcPr>
          <w:p>
            <w:pPr>
              <w:rPr>
                <w:rFonts w:hint="eastAsia" w:ascii="宋体" w:hAnsi="宋体" w:eastAsia="宋体" w:cs="宋体"/>
              </w:rPr>
            </w:pPr>
            <w:r>
              <w:rPr>
                <w:rFonts w:hint="eastAsia" w:ascii="宋体" w:hAnsi="宋体" w:eastAsia="宋体" w:cs="宋体"/>
              </w:rPr>
              <w:t>白度</w:t>
            </w:r>
          </w:p>
        </w:tc>
        <w:tc>
          <w:tcPr>
            <w:tcW w:w="1421" w:type="dxa"/>
            <w:vAlign w:val="center"/>
          </w:tcPr>
          <w:p>
            <w:pPr>
              <w:rPr>
                <w:rFonts w:hint="eastAsia" w:ascii="宋体" w:hAnsi="宋体" w:eastAsia="宋体" w:cs="宋体"/>
              </w:rPr>
            </w:pPr>
            <w:r>
              <w:rPr>
                <w:rFonts w:hint="eastAsia" w:ascii="宋体" w:hAnsi="宋体" w:eastAsia="宋体" w:cs="宋体"/>
              </w:rPr>
              <w:t>纸机机型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4"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4"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4" w:hRule="atLeast"/>
          <w:jc w:val="center"/>
        </w:trPr>
        <w:tc>
          <w:tcPr>
            <w:tcW w:w="1420" w:type="dxa"/>
          </w:tcPr>
          <w:p>
            <w:pPr>
              <w:spacing w:after="0"/>
            </w:pPr>
          </w:p>
        </w:tc>
        <w:tc>
          <w:tcPr>
            <w:tcW w:w="1420" w:type="dxa"/>
          </w:tcPr>
          <w:p>
            <w:pPr>
              <w:spacing w:after="0"/>
            </w:pPr>
          </w:p>
        </w:tc>
        <w:tc>
          <w:tcPr>
            <w:tcW w:w="1420" w:type="dxa"/>
          </w:tcPr>
          <w:p>
            <w:pPr>
              <w:spacing w:after="0"/>
            </w:pPr>
          </w:p>
        </w:tc>
        <w:tc>
          <w:tcPr>
            <w:tcW w:w="1420" w:type="dxa"/>
          </w:tcPr>
          <w:p>
            <w:pPr>
              <w:spacing w:after="0"/>
            </w:pPr>
          </w:p>
        </w:tc>
        <w:tc>
          <w:tcPr>
            <w:tcW w:w="1421" w:type="dxa"/>
          </w:tcPr>
          <w:p>
            <w:pPr>
              <w:spacing w:after="0"/>
            </w:pPr>
          </w:p>
        </w:tc>
        <w:tc>
          <w:tcPr>
            <w:tcW w:w="1421" w:type="dxa"/>
          </w:tcPr>
          <w:p>
            <w:pPr>
              <w:spacing w:after="0"/>
            </w:pPr>
          </w:p>
        </w:tc>
      </w:tr>
    </w:tbl>
    <w:p/>
    <w:p>
      <w:pPr>
        <w:ind w:firstLine="220" w:firstLineChars="100"/>
        <w:rPr>
          <w:rFonts w:hint="eastAsia" w:ascii="宋体" w:hAnsi="宋体" w:eastAsia="宋体" w:cs="宋体"/>
        </w:rPr>
      </w:pPr>
      <w:r>
        <w:rPr>
          <w:rFonts w:hint="eastAsia" w:ascii="宋体" w:hAnsi="宋体" w:eastAsia="宋体" w:cs="宋体"/>
        </w:rPr>
        <w:t>注：1.各投标厂家请选择本厂有实力的优势产品填写投标（含1</w:t>
      </w:r>
      <w:r>
        <w:rPr>
          <w:rFonts w:hint="eastAsia" w:ascii="宋体" w:hAnsi="宋体" w:eastAsia="宋体" w:cs="宋体"/>
          <w:lang w:val="en-US" w:eastAsia="zh-CN"/>
        </w:rPr>
        <w:t>3</w:t>
      </w:r>
      <w:r>
        <w:rPr>
          <w:rFonts w:hint="eastAsia" w:ascii="宋体" w:hAnsi="宋体" w:eastAsia="宋体" w:cs="宋体"/>
        </w:rPr>
        <w:t>%增值税的到京价）。</w:t>
      </w:r>
    </w:p>
    <w:p>
      <w:pP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2.填写完毕后，须把每一种投标纸张的纸样及对应样书放入密封信封中。</w:t>
      </w:r>
    </w:p>
    <w:p>
      <w:r>
        <w:t xml:space="preserve">   </w:t>
      </w:r>
    </w:p>
    <w:sectPr>
      <w:pgSz w:w="11906" w:h="16838"/>
      <w:pgMar w:top="1440" w:right="1423" w:bottom="1440" w:left="1423"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lvl w:ilvl="0" w:tentative="0">
      <w:start w:val="1"/>
      <w:numFmt w:val="chineseCountingThousand"/>
      <w:pStyle w:val="2"/>
      <w:suff w:val="nothing"/>
      <w:lvlText w:val="第%1部分"/>
      <w:lvlJc w:val="center"/>
      <w:pPr>
        <w:ind w:left="0" w:firstLine="288"/>
      </w:pPr>
      <w:rPr>
        <w:rFonts w:hint="eastAsia"/>
        <w:sz w:val="28"/>
      </w:rPr>
    </w:lvl>
    <w:lvl w:ilvl="1" w:tentative="0">
      <w:start w:val="1"/>
      <w:numFmt w:val="chineseCountingThousand"/>
      <w:suff w:val="nothing"/>
      <w:lvlText w:val="%2、"/>
      <w:lvlJc w:val="left"/>
      <w:pPr>
        <w:ind w:left="6096"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24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90"/>
    <w:rsid w:val="0000390B"/>
    <w:rsid w:val="00005736"/>
    <w:rsid w:val="00032789"/>
    <w:rsid w:val="00035A96"/>
    <w:rsid w:val="000452B6"/>
    <w:rsid w:val="00055E58"/>
    <w:rsid w:val="000607FF"/>
    <w:rsid w:val="000A1CE4"/>
    <w:rsid w:val="000A5B0F"/>
    <w:rsid w:val="000B282C"/>
    <w:rsid w:val="000D2073"/>
    <w:rsid w:val="000E09F2"/>
    <w:rsid w:val="0013043D"/>
    <w:rsid w:val="00132A7E"/>
    <w:rsid w:val="00137D5B"/>
    <w:rsid w:val="00137DDA"/>
    <w:rsid w:val="00145239"/>
    <w:rsid w:val="001601F7"/>
    <w:rsid w:val="001C2948"/>
    <w:rsid w:val="001E1A7C"/>
    <w:rsid w:val="00201EA9"/>
    <w:rsid w:val="00213C1A"/>
    <w:rsid w:val="00225C9B"/>
    <w:rsid w:val="0024538A"/>
    <w:rsid w:val="002575DD"/>
    <w:rsid w:val="002A2DFB"/>
    <w:rsid w:val="002B213E"/>
    <w:rsid w:val="002D2794"/>
    <w:rsid w:val="002D49D6"/>
    <w:rsid w:val="002E5378"/>
    <w:rsid w:val="002E736B"/>
    <w:rsid w:val="00311818"/>
    <w:rsid w:val="003138FA"/>
    <w:rsid w:val="0032127B"/>
    <w:rsid w:val="00323B43"/>
    <w:rsid w:val="00330A96"/>
    <w:rsid w:val="0037000F"/>
    <w:rsid w:val="003A218F"/>
    <w:rsid w:val="003C013A"/>
    <w:rsid w:val="003C3579"/>
    <w:rsid w:val="003D37D8"/>
    <w:rsid w:val="003D5293"/>
    <w:rsid w:val="003D5A28"/>
    <w:rsid w:val="003E3D79"/>
    <w:rsid w:val="003F0836"/>
    <w:rsid w:val="004124CB"/>
    <w:rsid w:val="004358AB"/>
    <w:rsid w:val="00453987"/>
    <w:rsid w:val="00456BB2"/>
    <w:rsid w:val="00466E31"/>
    <w:rsid w:val="00485102"/>
    <w:rsid w:val="004B2418"/>
    <w:rsid w:val="004C0456"/>
    <w:rsid w:val="004E1345"/>
    <w:rsid w:val="004F3C42"/>
    <w:rsid w:val="00506476"/>
    <w:rsid w:val="00507DBC"/>
    <w:rsid w:val="00522FA0"/>
    <w:rsid w:val="00565085"/>
    <w:rsid w:val="005814C6"/>
    <w:rsid w:val="005B29C1"/>
    <w:rsid w:val="005B4955"/>
    <w:rsid w:val="005D592F"/>
    <w:rsid w:val="00630A90"/>
    <w:rsid w:val="0063349A"/>
    <w:rsid w:val="00641605"/>
    <w:rsid w:val="00651818"/>
    <w:rsid w:val="00661F7A"/>
    <w:rsid w:val="006741C5"/>
    <w:rsid w:val="006835F2"/>
    <w:rsid w:val="006930CA"/>
    <w:rsid w:val="006B6415"/>
    <w:rsid w:val="006B6866"/>
    <w:rsid w:val="006C605D"/>
    <w:rsid w:val="007014FD"/>
    <w:rsid w:val="00705601"/>
    <w:rsid w:val="007137B5"/>
    <w:rsid w:val="00725D70"/>
    <w:rsid w:val="00726B95"/>
    <w:rsid w:val="007449E3"/>
    <w:rsid w:val="0076082B"/>
    <w:rsid w:val="00764F29"/>
    <w:rsid w:val="0076636B"/>
    <w:rsid w:val="00780DAD"/>
    <w:rsid w:val="007848AE"/>
    <w:rsid w:val="007E3C98"/>
    <w:rsid w:val="007F7CDB"/>
    <w:rsid w:val="008642F6"/>
    <w:rsid w:val="008B7726"/>
    <w:rsid w:val="008C0D70"/>
    <w:rsid w:val="00956C8B"/>
    <w:rsid w:val="009F5E73"/>
    <w:rsid w:val="009F73F5"/>
    <w:rsid w:val="00A2686E"/>
    <w:rsid w:val="00A3327B"/>
    <w:rsid w:val="00A71426"/>
    <w:rsid w:val="00A82CC8"/>
    <w:rsid w:val="00A92BF3"/>
    <w:rsid w:val="00A9629F"/>
    <w:rsid w:val="00AC00C4"/>
    <w:rsid w:val="00AE0C4A"/>
    <w:rsid w:val="00AF08EC"/>
    <w:rsid w:val="00AF398C"/>
    <w:rsid w:val="00B023F2"/>
    <w:rsid w:val="00B068AE"/>
    <w:rsid w:val="00B559BA"/>
    <w:rsid w:val="00B722AF"/>
    <w:rsid w:val="00BA383E"/>
    <w:rsid w:val="00BB319A"/>
    <w:rsid w:val="00BD1F41"/>
    <w:rsid w:val="00BE0423"/>
    <w:rsid w:val="00C0328C"/>
    <w:rsid w:val="00CA1244"/>
    <w:rsid w:val="00D0240D"/>
    <w:rsid w:val="00D2500F"/>
    <w:rsid w:val="00D643F8"/>
    <w:rsid w:val="00D81A47"/>
    <w:rsid w:val="00D86395"/>
    <w:rsid w:val="00D9318D"/>
    <w:rsid w:val="00DB6FEC"/>
    <w:rsid w:val="00E146FB"/>
    <w:rsid w:val="00E33F30"/>
    <w:rsid w:val="00E45195"/>
    <w:rsid w:val="00E5018F"/>
    <w:rsid w:val="00E56A59"/>
    <w:rsid w:val="00E91BBE"/>
    <w:rsid w:val="00E97833"/>
    <w:rsid w:val="00EA3518"/>
    <w:rsid w:val="00EA5015"/>
    <w:rsid w:val="00EA6B2A"/>
    <w:rsid w:val="00EB37F2"/>
    <w:rsid w:val="00ED34BF"/>
    <w:rsid w:val="00EE2968"/>
    <w:rsid w:val="00F10442"/>
    <w:rsid w:val="00F165E1"/>
    <w:rsid w:val="00F36C0A"/>
    <w:rsid w:val="00F613E1"/>
    <w:rsid w:val="00F6186C"/>
    <w:rsid w:val="00F82C90"/>
    <w:rsid w:val="00F8585D"/>
    <w:rsid w:val="00F900EB"/>
    <w:rsid w:val="00FA315D"/>
    <w:rsid w:val="00FB200D"/>
    <w:rsid w:val="00FB24E5"/>
    <w:rsid w:val="00FC5A15"/>
    <w:rsid w:val="1A0C3D92"/>
    <w:rsid w:val="2A2C4C78"/>
    <w:rsid w:val="3A332E91"/>
    <w:rsid w:val="3B316703"/>
    <w:rsid w:val="45B860D4"/>
    <w:rsid w:val="647D702A"/>
    <w:rsid w:val="660F5C3C"/>
    <w:rsid w:val="74A8022D"/>
    <w:rsid w:val="76313A22"/>
    <w:rsid w:val="7CC5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pPr>
      <w:spacing w:after="0"/>
    </w:pPr>
    <w:rPr>
      <w:sz w:val="18"/>
      <w:szCs w:val="18"/>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批注框文本 Char"/>
    <w:basedOn w:val="8"/>
    <w:link w:val="3"/>
    <w:semiHidden/>
    <w:qFormat/>
    <w:uiPriority w:val="99"/>
    <w:rPr>
      <w:rFonts w:ascii="Tahoma" w:hAnsi="Tahoma"/>
      <w:sz w:val="18"/>
      <w:szCs w:val="18"/>
    </w:rPr>
  </w:style>
  <w:style w:type="character" w:customStyle="1" w:styleId="11">
    <w:name w:val="页眉 Char"/>
    <w:basedOn w:val="8"/>
    <w:link w:val="5"/>
    <w:semiHidden/>
    <w:qFormat/>
    <w:uiPriority w:val="99"/>
    <w:rPr>
      <w:rFonts w:ascii="Tahoma" w:hAnsi="Tahoma"/>
      <w:sz w:val="18"/>
      <w:szCs w:val="18"/>
    </w:rPr>
  </w:style>
  <w:style w:type="character" w:customStyle="1" w:styleId="12">
    <w:name w:val="页脚 Char"/>
    <w:basedOn w:val="8"/>
    <w:link w:val="4"/>
    <w:semiHidden/>
    <w:qFormat/>
    <w:uiPriority w:val="99"/>
    <w:rPr>
      <w:rFonts w:ascii="Tahoma" w:hAnsi="Tahoma"/>
      <w:sz w:val="18"/>
      <w:szCs w:val="18"/>
    </w:rPr>
  </w:style>
  <w:style w:type="paragraph" w:styleId="13">
    <w:name w:val="List Paragraph"/>
    <w:basedOn w:val="1"/>
    <w:qFormat/>
    <w:uiPriority w:val="34"/>
    <w:pPr>
      <w:ind w:firstLine="420" w:firstLineChars="200"/>
    </w:pPr>
  </w:style>
  <w:style w:type="paragraph" w:customStyle="1" w:styleId="14">
    <w:name w:val="样式 标题 1 + 四号 居中 段前: 12 磅 段后: 12 磅 行距: 单倍行距"/>
    <w:basedOn w:val="2"/>
    <w:qFormat/>
    <w:uiPriority w:val="0"/>
    <w:pPr>
      <w:spacing w:before="240" w:after="240" w:line="240" w:lineRule="auto"/>
      <w:jc w:val="center"/>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14FF6-A5CD-4437-9EF9-A64B5A52AC7C}">
  <ds:schemaRefs/>
</ds:datastoreItem>
</file>

<file path=docProps/app.xml><?xml version="1.0" encoding="utf-8"?>
<Properties xmlns="http://schemas.openxmlformats.org/officeDocument/2006/extended-properties" xmlns:vt="http://schemas.openxmlformats.org/officeDocument/2006/docPropsVTypes">
  <Template>Normal</Template>
  <Pages>5</Pages>
  <Words>1379</Words>
  <Characters>1449</Characters>
  <Lines>12</Lines>
  <Paragraphs>3</Paragraphs>
  <TotalTime>4</TotalTime>
  <ScaleCrop>false</ScaleCrop>
  <LinksUpToDate>false</LinksUpToDate>
  <CharactersWithSpaces>1556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2015-07-02T08:26:00Z</dcterms:created>
  <dc:creator>Administrator</dc:creator>
  <cp:lastModifiedBy>红霞</cp:lastModifiedBy>
  <dcterms:modified xsi:type="dcterms:W3CDTF">2019-09-17T01:08:41Z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